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C67" w:rsidRDefault="00A41C67">
      <w:r w:rsidRPr="00A41C67">
        <w:rPr>
          <w:noProof/>
          <w:lang w:eastAsia="pt-BR"/>
        </w:rPr>
        <w:drawing>
          <wp:inline distT="0" distB="0" distL="0" distR="0">
            <wp:extent cx="7515225" cy="514350"/>
            <wp:effectExtent l="19050" t="0" r="9525" b="0"/>
            <wp:docPr id="3" name="Imagem 1" descr="C:\Documents and Settings\laerte.UFC_VIRTUAL\Desktop\imagem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laerte.UFC_VIRTUAL\Desktop\imagem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5390" cy="520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1C67" w:rsidRPr="002E6E23" w:rsidRDefault="00A41C67">
      <w:pPr>
        <w:rPr>
          <w:u w:val="single"/>
        </w:rPr>
      </w:pPr>
    </w:p>
    <w:tbl>
      <w:tblPr>
        <w:tblStyle w:val="Tabelacomgrade"/>
        <w:tblW w:w="0" w:type="auto"/>
        <w:tblInd w:w="403" w:type="dxa"/>
        <w:tblLook w:val="04A0"/>
      </w:tblPr>
      <w:tblGrid>
        <w:gridCol w:w="11115"/>
      </w:tblGrid>
      <w:tr w:rsidR="00A41C67" w:rsidTr="00A41C67">
        <w:trPr>
          <w:trHeight w:val="600"/>
        </w:trPr>
        <w:tc>
          <w:tcPr>
            <w:tcW w:w="11115" w:type="dxa"/>
            <w:tcBorders>
              <w:top w:val="nil"/>
              <w:left w:val="nil"/>
              <w:bottom w:val="nil"/>
              <w:right w:val="nil"/>
            </w:tcBorders>
          </w:tcPr>
          <w:p w:rsidR="00B82769" w:rsidRPr="00B82769" w:rsidRDefault="00B82769" w:rsidP="00B82769">
            <w:pPr>
              <w:spacing w:before="100" w:beforeAutospacing="1" w:after="100" w:afterAutospacing="1"/>
              <w:outlineLvl w:val="0"/>
              <w:rPr>
                <w:rFonts w:ascii="Verdana" w:eastAsia="Times New Roman" w:hAnsi="Verdana" w:cs="Times New Roman"/>
                <w:b/>
                <w:bCs/>
                <w:kern w:val="36"/>
                <w:sz w:val="48"/>
                <w:szCs w:val="48"/>
                <w:lang w:eastAsia="pt-BR"/>
              </w:rPr>
            </w:pPr>
            <w:r w:rsidRPr="00B82769">
              <w:rPr>
                <w:rFonts w:ascii="Verdana" w:eastAsia="Times New Roman" w:hAnsi="Verdana" w:cs="Times New Roman"/>
                <w:b/>
                <w:bCs/>
                <w:kern w:val="36"/>
                <w:sz w:val="48"/>
                <w:szCs w:val="48"/>
                <w:lang w:eastAsia="pt-BR"/>
              </w:rPr>
              <w:t>Papel da Escola e as Tecnologias</w:t>
            </w:r>
          </w:p>
          <w:p w:rsidR="00B82769" w:rsidRPr="00B82769" w:rsidRDefault="00B82769" w:rsidP="00B82769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</w:pPr>
            <w:r w:rsidRPr="00B82769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>A convivência com a diversidade, a valorização da experiência, dos conhecimentos provisórios, dos questionamentos e da capacidade de lidar com a informação e a comunicação são elementos importantes a serem considerados pela escola.</w:t>
            </w:r>
          </w:p>
          <w:p w:rsidR="00B82769" w:rsidRPr="00B82769" w:rsidRDefault="00B82769" w:rsidP="00B82769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</w:pPr>
            <w:r w:rsidRPr="00B82769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>Hoje a escola precisa acolher outros valores orientadores do seu trabalho educacional juntos aos educando, ampliando a visão de mundo dos alunos na expectativa de obter maior ressonância com a sociedade da informação e do uso das tecnologias digitais na perspectiva da inclusão sociocultural.</w:t>
            </w:r>
          </w:p>
          <w:p w:rsidR="00B82769" w:rsidRPr="00B82769" w:rsidRDefault="00B82769" w:rsidP="00B82769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</w:pPr>
            <w:r w:rsidRPr="00B82769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 xml:space="preserve">Estamos vivendo numa sociedade que aprende e se desenvolve de forma diferente de alguns tempos atrás. O conhecimento e o acesso às </w:t>
            </w:r>
            <w:hyperlink r:id="rId7" w:history="1">
              <w:r w:rsidRPr="00B82769">
                <w:rPr>
                  <w:rFonts w:ascii="Verdana" w:eastAsia="Times New Roman" w:hAnsi="Verdana" w:cs="Times New Roman"/>
                  <w:color w:val="666666"/>
                  <w:sz w:val="24"/>
                  <w:szCs w:val="24"/>
                  <w:u w:val="single"/>
                  <w:lang w:eastAsia="pt-BR"/>
                </w:rPr>
                <w:t>informações</w:t>
              </w:r>
            </w:hyperlink>
            <w:r w:rsidRPr="00B82769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 xml:space="preserve"> passaram a ser a mola propulsora da sociedade atual, demandando que os estudantes (crianças e jovens) aprendam mais e melhor e, ainda, de forma constante em um ritmo cada vez mais crescente.</w:t>
            </w:r>
          </w:p>
          <w:p w:rsidR="00B82769" w:rsidRDefault="00B82769" w:rsidP="00B82769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</w:pPr>
            <w:r w:rsidRPr="00B82769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 xml:space="preserve">As novas relações com o saber que as tecnologias da informação e comunicação </w:t>
            </w:r>
            <w:proofErr w:type="gramStart"/>
            <w:r w:rsidRPr="00B82769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>propiciam</w:t>
            </w:r>
            <w:r w:rsidR="009779BE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>,</w:t>
            </w:r>
            <w:proofErr w:type="gramEnd"/>
            <w:r w:rsidRPr="00B82769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 xml:space="preserve"> especialmente a Internet, potencializam a articulação da escola com outros espaços produtores de conhecimento e podem provocar mudanças em seu interior, apontando para a criação de um espaço complexo, aberto, flexível, no qual o ensino, a aprendizagem, o currículo e a gestão participativa se desenvolvem em um processo colaborativo com trocas recíprocas, respeito mútuo e liberdade responsável (</w:t>
            </w:r>
            <w:hyperlink r:id="rId8" w:history="1">
              <w:r w:rsidRPr="00B82769">
                <w:rPr>
                  <w:rFonts w:ascii="Verdana" w:eastAsia="Times New Roman" w:hAnsi="Verdana" w:cs="Times New Roman"/>
                  <w:color w:val="666666"/>
                  <w:sz w:val="24"/>
                  <w:szCs w:val="24"/>
                  <w:u w:val="single"/>
                  <w:lang w:eastAsia="pt-BR"/>
                </w:rPr>
                <w:t>Almeida, 2005c</w:t>
              </w:r>
            </w:hyperlink>
            <w:r w:rsidRPr="00B82769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>).</w:t>
            </w:r>
          </w:p>
          <w:p w:rsidR="009779BE" w:rsidRDefault="009779BE" w:rsidP="00B82769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</w:pPr>
          </w:p>
          <w:p w:rsidR="009779BE" w:rsidRDefault="009779BE" w:rsidP="00B82769">
            <w:pPr>
              <w:spacing w:before="100" w:beforeAutospacing="1" w:after="100" w:afterAutospacing="1"/>
            </w:pPr>
            <w:r w:rsidRPr="009779BE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>*</w:t>
            </w:r>
            <w:proofErr w:type="gramStart"/>
            <w:r w:rsidRPr="009779BE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>informações :</w:t>
            </w:r>
            <w:proofErr w:type="gramEnd"/>
            <w:r w:rsidRPr="009779BE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 xml:space="preserve"> </w:t>
            </w:r>
            <w:r w:rsidRPr="009779BE">
              <w:rPr>
                <w:rFonts w:ascii="Verdana" w:hAnsi="Verdana"/>
              </w:rPr>
              <w:t>Atualmente as informações não se limitam apenas aquelas transmitidas pelos professores nas escolas, elas estão disponíveis de várias formas em lugares</w:t>
            </w:r>
            <w:r>
              <w:t>.</w:t>
            </w:r>
          </w:p>
          <w:p w:rsidR="009779BE" w:rsidRPr="00B82769" w:rsidRDefault="009779BE" w:rsidP="00B82769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</w:pPr>
            <w:r w:rsidRPr="009779BE">
              <w:rPr>
                <w:rFonts w:ascii="Verdana" w:hAnsi="Verdana"/>
                <w:sz w:val="24"/>
                <w:szCs w:val="24"/>
              </w:rPr>
              <w:t xml:space="preserve">*Almeida: Almeida, </w:t>
            </w:r>
            <w:proofErr w:type="spellStart"/>
            <w:r w:rsidRPr="009779BE">
              <w:rPr>
                <w:rFonts w:ascii="Verdana" w:hAnsi="Verdana"/>
                <w:sz w:val="24"/>
                <w:szCs w:val="24"/>
              </w:rPr>
              <w:t>M.E.B.</w:t>
            </w:r>
            <w:proofErr w:type="spellEnd"/>
            <w:r w:rsidRPr="009779BE">
              <w:rPr>
                <w:rFonts w:ascii="Verdana" w:hAnsi="Verdana"/>
                <w:sz w:val="24"/>
                <w:szCs w:val="24"/>
              </w:rPr>
              <w:t xml:space="preserve"> Tecnologia e Gestão do conhecimento. In: Vieira, A. T.; Almeida, </w:t>
            </w:r>
            <w:proofErr w:type="spellStart"/>
            <w:r w:rsidRPr="009779BE">
              <w:rPr>
                <w:rFonts w:ascii="Verdana" w:hAnsi="Verdana"/>
                <w:sz w:val="24"/>
                <w:szCs w:val="24"/>
              </w:rPr>
              <w:t>M.E.B.</w:t>
            </w:r>
            <w:proofErr w:type="spellEnd"/>
            <w:r w:rsidRPr="009779BE">
              <w:rPr>
                <w:rFonts w:ascii="Verdana" w:hAnsi="Verdana"/>
                <w:sz w:val="24"/>
                <w:szCs w:val="24"/>
              </w:rPr>
              <w:t>; Alonso, M. (</w:t>
            </w:r>
            <w:proofErr w:type="spellStart"/>
            <w:r w:rsidRPr="009779BE">
              <w:rPr>
                <w:rFonts w:ascii="Verdana" w:hAnsi="Verdana"/>
                <w:sz w:val="24"/>
                <w:szCs w:val="24"/>
              </w:rPr>
              <w:t>orgs</w:t>
            </w:r>
            <w:proofErr w:type="spellEnd"/>
            <w:r w:rsidRPr="009779BE">
              <w:rPr>
                <w:rFonts w:ascii="Verdana" w:hAnsi="Verdana"/>
                <w:sz w:val="24"/>
                <w:szCs w:val="24"/>
              </w:rPr>
              <w:t xml:space="preserve">). Gestão Educacional e Tecnologia. São Paulo: </w:t>
            </w:r>
            <w:proofErr w:type="spellStart"/>
            <w:r w:rsidRPr="009779BE">
              <w:rPr>
                <w:rFonts w:ascii="Verdana" w:hAnsi="Verdana"/>
                <w:sz w:val="24"/>
                <w:szCs w:val="24"/>
              </w:rPr>
              <w:t>Avercamp</w:t>
            </w:r>
            <w:proofErr w:type="spellEnd"/>
            <w:r w:rsidRPr="009779BE">
              <w:rPr>
                <w:rFonts w:ascii="Verdana" w:hAnsi="Verdana"/>
                <w:sz w:val="24"/>
                <w:szCs w:val="24"/>
              </w:rPr>
              <w:t>, 2005c.</w:t>
            </w:r>
          </w:p>
          <w:p w:rsidR="00874936" w:rsidRPr="00874936" w:rsidRDefault="00874936" w:rsidP="00A41C67">
            <w:pPr>
              <w:spacing w:before="100" w:beforeAutospacing="1" w:after="100" w:afterAutospacing="1"/>
              <w:outlineLvl w:val="0"/>
              <w:rPr>
                <w:rFonts w:ascii="Verdana" w:eastAsia="Times New Roman" w:hAnsi="Verdana" w:cs="Times New Roman"/>
                <w:bCs/>
                <w:kern w:val="36"/>
                <w:sz w:val="24"/>
                <w:szCs w:val="24"/>
                <w:lang w:eastAsia="pt-BR"/>
              </w:rPr>
            </w:pPr>
          </w:p>
        </w:tc>
      </w:tr>
    </w:tbl>
    <w:p w:rsidR="00D9341A" w:rsidRDefault="00D9341A" w:rsidP="00874936"/>
    <w:sectPr w:rsidR="00D9341A" w:rsidSect="00A41C67">
      <w:pgSz w:w="11906" w:h="16838"/>
      <w:pgMar w:top="0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EC0B40"/>
    <w:multiLevelType w:val="multilevel"/>
    <w:tmpl w:val="C6204F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34D0020"/>
    <w:multiLevelType w:val="multilevel"/>
    <w:tmpl w:val="DADE0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41C67"/>
    <w:rsid w:val="002E6E23"/>
    <w:rsid w:val="003A11B8"/>
    <w:rsid w:val="005C5F8A"/>
    <w:rsid w:val="00874936"/>
    <w:rsid w:val="009779BE"/>
    <w:rsid w:val="00A41C67"/>
    <w:rsid w:val="00B82769"/>
    <w:rsid w:val="00D70F2F"/>
    <w:rsid w:val="00D9341A"/>
    <w:rsid w:val="00F41D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41A"/>
  </w:style>
  <w:style w:type="paragraph" w:styleId="Ttulo1">
    <w:name w:val="heading 1"/>
    <w:basedOn w:val="Normal"/>
    <w:link w:val="Ttulo1Char"/>
    <w:uiPriority w:val="9"/>
    <w:qFormat/>
    <w:rsid w:val="00A41C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3A11B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A41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41C67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A41C67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A41C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A41C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2Char">
    <w:name w:val="Título 2 Char"/>
    <w:basedOn w:val="Fontepargpadro"/>
    <w:link w:val="Ttulo2"/>
    <w:uiPriority w:val="9"/>
    <w:semiHidden/>
    <w:rsid w:val="003A11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Fontepargpadro"/>
    <w:uiPriority w:val="99"/>
    <w:semiHidden/>
    <w:unhideWhenUsed/>
    <w:rsid w:val="003A11B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77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2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laerte.UFC_VIRTUAL\Desktop\Gestores\03_B_Modulo_Gestores\03_Formatado\tema_01\escola_e_tics\almeida.html?keepThis=true&amp;TB_iframe=true&amp;height=100&amp;width=650" TargetMode="External"/><Relationship Id="rId3" Type="http://schemas.openxmlformats.org/officeDocument/2006/relationships/styles" Target="styles.xml"/><Relationship Id="rId7" Type="http://schemas.openxmlformats.org/officeDocument/2006/relationships/hyperlink" Target="file:///C:\Documents%20and%20Settings\laerte.UFC_VIRTUAL\Desktop\Gestores\03_B_Modulo_Gestores\03_Formatado\tema_01\escola_e_tics\informacoes.html?keepThis=true&amp;TB_iframe=true&amp;height=100&amp;width=65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D53C1A-01B9-457F-85BF-87E170677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341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ufc</Company>
  <LinksUpToDate>false</LinksUpToDate>
  <CharactersWithSpaces>2182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laerte</dc:creator>
  <cp:keywords/>
  <dc:description/>
  <cp:lastModifiedBy>laerte</cp:lastModifiedBy>
  <cp:revision>2</cp:revision>
  <dcterms:created xsi:type="dcterms:W3CDTF">2010-06-18T12:24:00Z</dcterms:created>
  <dcterms:modified xsi:type="dcterms:W3CDTF">2010-06-18T12:24:00Z</dcterms:modified>
</cp:coreProperties>
</file>