
<file path=[Content_Types].xml><?xml version="1.0" encoding="utf-8"?>
<Types xmlns="http://schemas.openxmlformats.org/package/2006/content-types">
  <Override PartName="/word/media/image8.png" ContentType="image/png"/>
  <Override PartName="/word/media/image9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1"/>
              <w:spacing w:after="0" w:before="0" w:line="100" w:lineRule="atLeast"/>
            </w:pPr>
            <w:r>
              <w:rPr>
                <w:rFonts w:ascii="Verdana" w:hAnsi="Verdana"/>
              </w:rPr>
              <w:t>Visão democrática e participativa</w:t>
            </w:r>
          </w:p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>A gestão democrática da educação e seus mecanismos para a participação dos vários atores da comunidade escolar propiciam que os envolvidos tenham acesso às informações, debatem e reflitam a luz de suas experiências construindo novos conhecimentos, enquanto vivenciam o aprendizado da democracia e a prática da cidadania.</w:t>
            </w:r>
          </w:p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>Como ponto de partida é necessário respeitar o conhecimento e a cultura do educando para que seja desenvolvida uma prática pedagógica inclusiva. Uma escola fechada, autoritária e não participativa torna-se insensível para lidar com a diversidade sócio-étnica e cultural da comunidade de seu entorno.</w:t>
            </w:r>
          </w:p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>A gestão escolar deve enfocar a mobilização e a articulação das condições materiais e humanas para garantir o avanço dos processos socioeducacionais, priorizando o acesso ao conhecimento, as tecnologias e o aperfeiçoamento das relações internas e externas da escola. Isto é fundamental para que a escola seja tratada como um espaço de aprendizagem para todos protagonistas.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i/>
                <w:iCs/>
                <w:rFonts w:ascii="Verdana" w:hAnsi="Verdana"/>
              </w:rPr>
              <w:t>"A idéia de gestão contém a concepção de coordenação e de participação. A participação constitui um dos componentes indispensáveis da gestão, particularmente quando ela é fruto do quadro de valores dos atores da instituição e da sua atuação responsável. A diversidade de formas de participação e a intensidade com que ela é exercida correspondem ao grau de identificação e de comprometimento dos integrantes com a missão e o projeto da instituição. A solidariedade, a reciprocidade e o compromisso são valores que justificam a participação no processo de gestão" (</w:t>
            </w:r>
            <w:hyperlink r:id="rId3">
              <w:r>
                <w:rPr>
                  <w:color w:val="666666"/>
                  <w:i/>
                  <w:iCs/>
                  <w:rStyle w:val="style20"/>
                  <w:rFonts w:ascii="Verdana" w:hAnsi="Verdana"/>
                </w:rPr>
                <w:t>Pazeto, 2000, p.166</w:t>
              </w:r>
            </w:hyperlink>
            <w:r>
              <w:rPr>
                <w:i/>
                <w:iCs/>
                <w:rFonts w:ascii="Verdana" w:hAnsi="Verdana"/>
              </w:rPr>
              <w:t>).</w:t>
            </w:r>
          </w:p>
          <w:tbl>
            <w:tblPr>
              <w:tblBorders/>
              <w:jc w:val="center"/>
            </w:tblPr>
            <w:tblGrid>
              <w:gridCol w:w="1289"/>
              <w:gridCol w:w="9609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28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/>
                    <w:drawing>
                      <wp:inline distB="0" distL="0" distR="0" distT="0">
                        <wp:extent cx="666750" cy="666750"/>
                        <wp:effectExtent b="0" l="0" r="0" t="0"/>
                        <wp:docPr descr="A description..."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descr="A description..." id="0" name="Picture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Borders/>
                  <w:shd w:fill="auto"/>
                  <w:tcW w:type="dxa" w:w="960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2"/>
                    <w:numPr>
                      <w:ilvl w:val="1"/>
                      <w:numId w:val="1"/>
                    </w:numPr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>Para Saber Mais</w:t>
                  </w:r>
                </w:p>
                <w:p>
                  <w:pPr>
                    <w:pStyle w:val="style27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Leia o artigo </w:t>
                  </w:r>
                  <w:hyperlink r:id="rId5">
                    <w:r>
                      <w:rPr>
                        <w:rStyle w:val="style20"/>
                        <w:rFonts w:ascii="Verdana" w:hAnsi="Verdana"/>
                      </w:rPr>
                      <w:t>Participação: exigências para a qualificação do gestor e processo permanente de atualização</w:t>
                    </w:r>
                  </w:hyperlink>
                  <w:r>
                    <w:rPr>
                      <w:rFonts w:ascii="Verdana" w:hAnsi="Verdana"/>
                    </w:rPr>
                    <w:t xml:space="preserve"> de Antonio Elizio Pazeto.</w:t>
                  </w:r>
                </w:p>
              </w:tc>
            </w:tr>
          </w:tbl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bCs/>
                <w:rFonts w:ascii="Verdana" w:cs="Times New Roman" w:eastAsia="Times New Roman" w:hAnsi="Verdana"/>
                <w:lang w:eastAsia="pt-BR"/>
              </w:rPr>
            </w:r>
          </w:p>
        </w:tc>
      </w:tr>
    </w:tbl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2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2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character">
    <w:name w:val="Link da Internet"/>
    <w:basedOn w:val="style16"/>
    <w:next w:val="style20"/>
    <w:rPr>
      <w:color w:val="0000FF"/>
      <w:u w:val="single"/>
      <w:lang w:bidi="pt-BR" w:eastAsia="pt-BR" w:val="pt-BR"/>
    </w:rPr>
  </w:style>
  <w:style w:styleId="style21" w:type="paragraph">
    <w:name w:val="Título"/>
    <w:basedOn w:val="style0"/>
    <w:next w:val="style22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2" w:type="paragraph">
    <w:name w:val="Corpo de texto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Legenda"/>
    <w:basedOn w:val="style0"/>
    <w:next w:val="style24"/>
    <w:pPr>
      <w:suppressLineNumbers/>
      <w:spacing w:after="120" w:before="120"/>
    </w:pPr>
    <w:rPr>
      <w:sz w:val="24"/>
      <w:i/>
      <w:szCs w:val="24"/>
      <w:iCs/>
    </w:rPr>
  </w:style>
  <w:style w:styleId="style25" w:type="paragraph">
    <w:name w:val="Índice"/>
    <w:basedOn w:val="style0"/>
    <w:next w:val="style25"/>
    <w:pPr>
      <w:suppressLineNumbers/>
    </w:pPr>
    <w:rPr/>
  </w:style>
  <w:style w:styleId="style26" w:type="paragraph">
    <w:name w:val="Balloon Text"/>
    <w:basedOn w:val="style0"/>
    <w:next w:val="style26"/>
    <w:pPr/>
    <w:rPr/>
  </w:style>
  <w:style w:styleId="style27" w:type="paragraph">
    <w:name w:val="Normal (Web)"/>
    <w:basedOn w:val="style0"/>
    <w:next w:val="style2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8.png"/><Relationship Id="rId3" Type="http://schemas.openxmlformats.org/officeDocument/2006/relationships/hyperlink" Target="file:///C:\\Documents and Settings\\laerte.UFC_VIRTUAL\\Desktop\\Gestores\\03_B_Modulo_Gestores\\03_Formatado\\tema_01\\visao\\pazeto.html%3FkeepThis=true&amp;TB_iframe=true&amp;height=100&amp;width=650" TargetMode="External"/><Relationship Id="rId4" Type="http://schemas.openxmlformats.org/officeDocument/2006/relationships/image" Target="media/image9.png"/><Relationship Id="rId5" Type="http://schemas.openxmlformats.org/officeDocument/2006/relationships/hyperlink" Target="http://emaberto.inep.gov.br/index.php/emaberto/article/viewFile/1103/1003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2010-06-18T12:28:00.00Z</dcterms:created>
  <dc:creator>laerte</dc:creator>
  <cp:lastModifiedBy>laerte</cp:lastModifiedBy>
  <dcterms:modified xsi:type="dcterms:W3CDTF">2010-06-18T12:28:00.00Z</dcterms:modified>
  <cp:revision>2</cp:revision>
</cp:coreProperties>
</file>