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RPr="008B589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D53A13" w:rsidRPr="00D53A13" w:rsidRDefault="00D53A13" w:rsidP="00D53A13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D53A13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A construção coletiva do projeto político pedagógico favorece a escola repensar a sua estrutura e suas relações, podendo levar a comunidade escolar a perceber tanto os próprios avanços como os equívocos e as questões que dificultaram a realização das metas previstas e planejadas.</w:t>
            </w:r>
          </w:p>
          <w:p w:rsidR="00D53A13" w:rsidRPr="00D53A13" w:rsidRDefault="00D53A13" w:rsidP="00D53A13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D53A13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O momento de elaboração do projeto, que ocorre no interior da escola, favorece o estabelecimento de relações de apoio mútuo entre as pessoas envolvidas, gerando uma </w:t>
            </w:r>
            <w:hyperlink r:id="rId7" w:history="1">
              <w:r w:rsidRPr="008B5897">
                <w:rPr>
                  <w:rFonts w:ascii="Verdana" w:eastAsia="Times New Roman" w:hAnsi="Verdana" w:cs="Times New Roman"/>
                  <w:color w:val="666666"/>
                  <w:sz w:val="24"/>
                  <w:szCs w:val="24"/>
                  <w:u w:val="single"/>
                  <w:lang w:eastAsia="pt-BR"/>
                </w:rPr>
                <w:t>sinergia</w:t>
              </w:r>
            </w:hyperlink>
            <w:r w:rsidRPr="00D53A13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capaz de adotar o projeto político pedagógico como um instrumento flexível e adaptativo, aglutinador de esforços de educadores, alunos e comunidade, criado para nortear as ações da escola respeitando a realidade do contexto, as intenções e suas necessidades.</w:t>
            </w:r>
          </w:p>
          <w:p w:rsidR="00D53A13" w:rsidRPr="00D53A13" w:rsidRDefault="00D53A13" w:rsidP="00D53A13">
            <w:pPr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D53A13">
              <w:rPr>
                <w:rFonts w:ascii="Verdana" w:eastAsia="Times New Roman" w:hAnsi="Verdana" w:cs="Times New Roman"/>
                <w:i/>
                <w:iCs/>
                <w:sz w:val="24"/>
                <w:szCs w:val="24"/>
                <w:lang w:eastAsia="pt-BR"/>
              </w:rPr>
              <w:t xml:space="preserve">O projeto político-pedagógico pode ser comparado, de forma análoga, a uma árvore. Ou seja, plantamos uma semente que brota, cria e fortalece suas raízes, </w:t>
            </w:r>
            <w:proofErr w:type="gramStart"/>
            <w:r w:rsidRPr="00D53A13">
              <w:rPr>
                <w:rFonts w:ascii="Verdana" w:eastAsia="Times New Roman" w:hAnsi="Verdana" w:cs="Times New Roman"/>
                <w:i/>
                <w:iCs/>
                <w:sz w:val="24"/>
                <w:szCs w:val="24"/>
                <w:lang w:eastAsia="pt-BR"/>
              </w:rPr>
              <w:t>produz</w:t>
            </w:r>
            <w:proofErr w:type="gramEnd"/>
            <w:r w:rsidRPr="00D53A13">
              <w:rPr>
                <w:rFonts w:ascii="Verdana" w:eastAsia="Times New Roman" w:hAnsi="Verdana" w:cs="Times New Roman"/>
                <w:i/>
                <w:iCs/>
                <w:sz w:val="24"/>
                <w:szCs w:val="24"/>
                <w:lang w:eastAsia="pt-BR"/>
              </w:rPr>
              <w:t xml:space="preserve"> sombra, flores e frutos que dão origem a outras árvores, frutos... Mas, para mantê-la viva, não basta regá-la, adubá-la e podá-la apenas uma vez.</w:t>
            </w:r>
            <w:r w:rsidRPr="00D53A13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</w:t>
            </w:r>
            <w:hyperlink r:id="rId8" w:history="1">
              <w:proofErr w:type="spellStart"/>
              <w:r w:rsidRPr="008B5897">
                <w:rPr>
                  <w:rFonts w:ascii="Verdana" w:eastAsia="Times New Roman" w:hAnsi="Verdana" w:cs="Times New Roman"/>
                  <w:color w:val="666666"/>
                  <w:sz w:val="24"/>
                  <w:szCs w:val="24"/>
                  <w:u w:val="single"/>
                  <w:lang w:eastAsia="pt-BR"/>
                </w:rPr>
                <w:t>Libâneo</w:t>
              </w:r>
              <w:proofErr w:type="spellEnd"/>
            </w:hyperlink>
            <w:r w:rsidRPr="00D53A13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(2004, p. 152)</w:t>
            </w:r>
          </w:p>
          <w:p w:rsidR="00D53A13" w:rsidRPr="00D53A13" w:rsidRDefault="00D53A13" w:rsidP="00D53A13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D53A13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O projeto pode-se constituir o fio condutor da ação coletiva a partir de valores humanos e aspirações acordadas que contribuem para a construção coletiva que fazem evoluir a cultura pedagógica e de gestão. (Almeida, 2005).</w:t>
            </w:r>
          </w:p>
          <w:p w:rsidR="00D53A13" w:rsidRPr="00D53A13" w:rsidRDefault="00D53A13" w:rsidP="00D53A13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D53A13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O trabalho coletivo requer momentos em conjunto de reflexão sobre a própria prática educativa – considerando as especificidades de cada função dos envolvidos, o que implica saber ouvir e aprender com o outro. </w:t>
            </w:r>
          </w:p>
          <w:p w:rsidR="00874936" w:rsidRPr="008B5897" w:rsidRDefault="008B5897" w:rsidP="003931C2">
            <w:pPr>
              <w:spacing w:before="100" w:beforeAutospacing="1" w:after="100" w:afterAutospacing="1"/>
              <w:outlineLvl w:val="0"/>
              <w:rPr>
                <w:rFonts w:ascii="Verdana" w:eastAsia="Times New Roman" w:hAnsi="Verdana" w:cs="Times New Roman"/>
                <w:bCs/>
                <w:kern w:val="36"/>
                <w:sz w:val="24"/>
                <w:szCs w:val="24"/>
                <w:lang w:eastAsia="pt-BR"/>
              </w:rPr>
            </w:pPr>
            <w:r w:rsidRPr="008B5897">
              <w:rPr>
                <w:rFonts w:ascii="Verdana" w:eastAsia="Times New Roman" w:hAnsi="Verdana" w:cs="Times New Roman"/>
                <w:bCs/>
                <w:kern w:val="36"/>
                <w:sz w:val="24"/>
                <w:szCs w:val="24"/>
                <w:lang w:eastAsia="pt-BR"/>
              </w:rPr>
              <w:t>*sinergia:</w:t>
            </w:r>
            <w:r w:rsidRPr="008B5897">
              <w:rPr>
                <w:rFonts w:ascii="Verdana" w:hAnsi="Verdana"/>
              </w:rPr>
              <w:t xml:space="preserve"> Segundo o Dicionário Houaiss da Língua Portuguesa, sinergia significa ação ou esforço simultâneos; cooperação, coesão; trabalho ou operação </w:t>
            </w:r>
            <w:proofErr w:type="gramStart"/>
            <w:r w:rsidRPr="008B5897">
              <w:rPr>
                <w:rFonts w:ascii="Verdana" w:hAnsi="Verdana"/>
              </w:rPr>
              <w:t>associados</w:t>
            </w:r>
            <w:proofErr w:type="gramEnd"/>
            <w:r w:rsidRPr="008B5897">
              <w:rPr>
                <w:rFonts w:ascii="Verdana" w:hAnsi="Verdana"/>
              </w:rPr>
              <w:t>; ação coordenada de vários órgãos; coesão dos membros de um grupo ou coletividade em prol de um objetivo comum.</w:t>
            </w:r>
          </w:p>
        </w:tc>
      </w:tr>
    </w:tbl>
    <w:p w:rsidR="008B5897" w:rsidRPr="008B5897" w:rsidRDefault="00EA0DA7" w:rsidP="00874936">
      <w:pPr>
        <w:rPr>
          <w:rFonts w:ascii="Verdana" w:hAnsi="Verdana"/>
        </w:rPr>
      </w:pPr>
      <w:r w:rsidRPr="008B5897">
        <w:rPr>
          <w:rFonts w:ascii="Verdana" w:hAnsi="Verdana"/>
        </w:rPr>
        <w:t xml:space="preserve">       </w:t>
      </w:r>
      <w:r w:rsidR="008B5897" w:rsidRPr="008B5897">
        <w:rPr>
          <w:rFonts w:ascii="Verdana" w:hAnsi="Verdana"/>
        </w:rPr>
        <w:t xml:space="preserve"> *</w:t>
      </w:r>
      <w:proofErr w:type="spellStart"/>
      <w:r w:rsidR="008B5897" w:rsidRPr="008B5897">
        <w:rPr>
          <w:rFonts w:ascii="Verdana" w:hAnsi="Verdana"/>
        </w:rPr>
        <w:t>Libâneo</w:t>
      </w:r>
      <w:proofErr w:type="spellEnd"/>
      <w:r w:rsidR="008B5897" w:rsidRPr="008B5897">
        <w:rPr>
          <w:rFonts w:ascii="Verdana" w:hAnsi="Verdana"/>
        </w:rPr>
        <w:t xml:space="preserve">: LIBANEO, José Carlos. </w:t>
      </w:r>
      <w:r w:rsidR="008B5897" w:rsidRPr="008B5897">
        <w:rPr>
          <w:rFonts w:ascii="Verdana" w:hAnsi="Verdana"/>
          <w:b/>
          <w:bCs/>
        </w:rPr>
        <w:t>Organização e gestão da escola: teoria e prática.</w:t>
      </w:r>
      <w:r w:rsidR="008B5897" w:rsidRPr="008B5897">
        <w:rPr>
          <w:rFonts w:ascii="Verdana" w:hAnsi="Verdana"/>
        </w:rPr>
        <w:t xml:space="preserve">  Goiânia: Editora Alternativa, 2004</w:t>
      </w:r>
    </w:p>
    <w:p w:rsidR="00EA0DA7" w:rsidRPr="00EA0DA7" w:rsidRDefault="00EA0DA7" w:rsidP="00874936">
      <w:pPr>
        <w:rPr>
          <w:rFonts w:ascii="Verdana" w:hAnsi="Verdana"/>
        </w:rPr>
      </w:pPr>
    </w:p>
    <w:sectPr w:rsidR="00EA0DA7" w:rsidRPr="00EA0DA7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C0B40"/>
    <w:multiLevelType w:val="multilevel"/>
    <w:tmpl w:val="C6204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4D0020"/>
    <w:multiLevelType w:val="multilevel"/>
    <w:tmpl w:val="DADE0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2E6E23"/>
    <w:rsid w:val="003931C2"/>
    <w:rsid w:val="003A11B8"/>
    <w:rsid w:val="005C5F8A"/>
    <w:rsid w:val="00874936"/>
    <w:rsid w:val="008B5897"/>
    <w:rsid w:val="009779BE"/>
    <w:rsid w:val="00A41C67"/>
    <w:rsid w:val="00B82769"/>
    <w:rsid w:val="00D5050F"/>
    <w:rsid w:val="00D53A13"/>
    <w:rsid w:val="00D70F2F"/>
    <w:rsid w:val="00D9341A"/>
    <w:rsid w:val="00DC3840"/>
    <w:rsid w:val="00E7247D"/>
    <w:rsid w:val="00EA0DA7"/>
    <w:rsid w:val="00F41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A11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3A11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Fontepargpadro"/>
    <w:uiPriority w:val="99"/>
    <w:semiHidden/>
    <w:unhideWhenUsed/>
    <w:rsid w:val="003A11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1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19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53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3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laerte.UFC_VIRTUAL\Desktop\Gestores\03_B_Modulo_Gestores\03_Formatado\tema_01\visao\libaneo.html?keepThis=true&amp;TB_iframe=true&amp;height=100&amp;width=650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laerte.UFC_VIRTUAL\Desktop\Gestores\03_B_Modulo_Gestores\03_Formatado\tema_01\visao\sinergia.html?keepThis=true&amp;TB_iframe=true&amp;height=100&amp;width=65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19CD-10A2-472A-AB92-6717A0851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</Company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laerte</cp:lastModifiedBy>
  <cp:revision>2</cp:revision>
  <dcterms:created xsi:type="dcterms:W3CDTF">2010-06-18T12:33:00Z</dcterms:created>
  <dcterms:modified xsi:type="dcterms:W3CDTF">2010-06-18T12:33:00Z</dcterms:modified>
</cp:coreProperties>
</file>